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E7C0D" w14:textId="00CAA20B" w:rsidR="005D19FA" w:rsidRPr="005D19FA" w:rsidRDefault="005D19FA" w:rsidP="005D19FA">
      <w:pPr>
        <w:rPr>
          <w:b/>
          <w:bCs/>
          <w:lang w:val="de-AT"/>
        </w:rPr>
      </w:pPr>
      <w:r w:rsidRPr="005D19FA">
        <w:rPr>
          <w:b/>
          <w:bCs/>
          <w:lang w:val="de-AT"/>
        </w:rPr>
        <w:t xml:space="preserve">Österreichische Tierschutzverein fordert, Wildtierschutz </w:t>
      </w:r>
      <w:r w:rsidR="00796300">
        <w:rPr>
          <w:b/>
          <w:bCs/>
          <w:lang w:val="de-AT"/>
        </w:rPr>
        <w:t xml:space="preserve">im </w:t>
      </w:r>
      <w:r w:rsidR="00796300" w:rsidRPr="005D19FA">
        <w:rPr>
          <w:b/>
          <w:bCs/>
          <w:lang w:val="de-AT"/>
        </w:rPr>
        <w:t xml:space="preserve">nationalen </w:t>
      </w:r>
      <w:proofErr w:type="spellStart"/>
      <w:r w:rsidR="00796300" w:rsidRPr="005D19FA">
        <w:rPr>
          <w:b/>
          <w:bCs/>
          <w:lang w:val="de-AT"/>
        </w:rPr>
        <w:t>Renaturierungsplan</w:t>
      </w:r>
      <w:proofErr w:type="spellEnd"/>
      <w:r w:rsidRPr="005D19FA">
        <w:rPr>
          <w:b/>
          <w:bCs/>
          <w:lang w:val="de-AT"/>
        </w:rPr>
        <w:t xml:space="preserve"> verbindlich zu verankern.</w:t>
      </w:r>
    </w:p>
    <w:p w14:paraId="61FED959" w14:textId="77777777" w:rsidR="00BB4C4D" w:rsidRDefault="00BB4C4D" w:rsidP="0037341B">
      <w:pPr>
        <w:rPr>
          <w:b/>
          <w:bCs/>
        </w:rPr>
      </w:pPr>
    </w:p>
    <w:p w14:paraId="7C23D1BC" w14:textId="7F6F8BAA" w:rsidR="00211E34" w:rsidRDefault="0037341B" w:rsidP="0037341B">
      <w:pPr>
        <w:rPr>
          <w:b/>
          <w:bCs/>
        </w:rPr>
      </w:pPr>
      <w:r w:rsidRPr="0037341B">
        <w:rPr>
          <w:b/>
          <w:bCs/>
        </w:rPr>
        <w:t>OTS (Wien) –</w:t>
      </w:r>
      <w:r w:rsidRPr="0037341B">
        <w:t xml:space="preserve"> </w:t>
      </w:r>
      <w:r w:rsidR="00ED5018" w:rsidRPr="00ED5018">
        <w:rPr>
          <w:b/>
          <w:bCs/>
        </w:rPr>
        <w:t>Österreich muss der EU bis 1. September 2026 den Entwurf seines nationalen Wiederherstellungsplans vorlegen. Der Österreichische Tierschutzverein fordert</w:t>
      </w:r>
      <w:r w:rsidR="00B50E13">
        <w:rPr>
          <w:b/>
          <w:bCs/>
        </w:rPr>
        <w:t xml:space="preserve"> darin</w:t>
      </w:r>
      <w:r w:rsidR="00ED5018" w:rsidRPr="00ED5018">
        <w:rPr>
          <w:b/>
          <w:bCs/>
        </w:rPr>
        <w:t>, den Schutz von Wildtieren verbindlich im Plan zu verankern und Eingriffe in ihre sensiblen Lebensräume wirksam zu begrenzen – insbesondere während kritischer Lebensphasen wie Brut, Aufzucht und Überwinterung.</w:t>
      </w:r>
    </w:p>
    <w:p w14:paraId="2432EE23" w14:textId="77777777" w:rsidR="004E11E9" w:rsidRDefault="004E11E9" w:rsidP="0037341B">
      <w:pPr>
        <w:rPr>
          <w:b/>
          <w:bCs/>
        </w:rPr>
      </w:pPr>
    </w:p>
    <w:p w14:paraId="087E5E4D" w14:textId="1C2E50FB" w:rsidR="00DC4B72" w:rsidRDefault="00335EC1" w:rsidP="00943D51">
      <w:r>
        <w:t>Die EU fordert von Österreich</w:t>
      </w:r>
      <w:r w:rsidR="00E3380A">
        <w:t>,</w:t>
      </w:r>
      <w:r>
        <w:t xml:space="preserve"> b</w:t>
      </w:r>
      <w:r w:rsidR="008D621A" w:rsidRPr="008D621A">
        <w:t xml:space="preserve">is zum 1. September 2026 einen </w:t>
      </w:r>
      <w:r w:rsidR="00002DA9">
        <w:t>„</w:t>
      </w:r>
      <w:r w:rsidR="008D621A" w:rsidRPr="008D621A">
        <w:t xml:space="preserve">nationalen </w:t>
      </w:r>
      <w:proofErr w:type="spellStart"/>
      <w:r w:rsidR="008D621A" w:rsidRPr="008D621A">
        <w:t>Renaturierungsplan</w:t>
      </w:r>
      <w:proofErr w:type="spellEnd"/>
      <w:r w:rsidR="00002DA9">
        <w:t>“</w:t>
      </w:r>
      <w:r w:rsidR="008D621A" w:rsidRPr="008D621A">
        <w:t xml:space="preserve"> vor</w:t>
      </w:r>
      <w:r w:rsidR="00E3380A">
        <w:t>zu</w:t>
      </w:r>
      <w:r w:rsidR="008D621A" w:rsidRPr="008D621A">
        <w:t xml:space="preserve">legen. </w:t>
      </w:r>
      <w:r w:rsidR="00ED0A84" w:rsidRPr="00ED0A84">
        <w:t xml:space="preserve">Ziel der EU-Verordnung ist es, bis 2030 auf mindestens </w:t>
      </w:r>
      <w:r w:rsidR="00ED0A84" w:rsidRPr="00002DA9">
        <w:t>20 Prozent der Land- und Meeresflächen</w:t>
      </w:r>
      <w:r w:rsidR="00ED0A84" w:rsidRPr="00ED0A84">
        <w:t xml:space="preserve"> </w:t>
      </w:r>
      <w:r w:rsidR="00583361">
        <w:t xml:space="preserve">Europas </w:t>
      </w:r>
      <w:r w:rsidR="00ED0A84" w:rsidRPr="00ED0A84">
        <w:t>Maßnahmen zur Wiederherstellung geschädigter Ökosysteme einzuleiten. Damit sollen etwa durch Versiegelung, intensive Landwirtschaft oder andere Eingriffe beeinträchtigte Lebensräume wiederhergestellt und die biologische Vielfalt langfristig gesichert werden.</w:t>
      </w:r>
    </w:p>
    <w:p w14:paraId="00B32912" w14:textId="77777777" w:rsidR="00002DA9" w:rsidRDefault="00002DA9" w:rsidP="00943D51"/>
    <w:p w14:paraId="0EA6AD8A" w14:textId="30DA7C62" w:rsidR="00943D51" w:rsidRPr="00943D51" w:rsidRDefault="00943D51" w:rsidP="00943D51">
      <w:pPr>
        <w:rPr>
          <w:b/>
          <w:bCs/>
        </w:rPr>
      </w:pPr>
      <w:r>
        <w:rPr>
          <w:b/>
          <w:bCs/>
        </w:rPr>
        <w:t>H</w:t>
      </w:r>
      <w:r w:rsidRPr="00943D51">
        <w:rPr>
          <w:b/>
          <w:bCs/>
        </w:rPr>
        <w:t>istorische Chance</w:t>
      </w:r>
      <w:r>
        <w:rPr>
          <w:b/>
          <w:bCs/>
        </w:rPr>
        <w:t xml:space="preserve"> für Wildtier</w:t>
      </w:r>
      <w:r w:rsidR="00486718">
        <w:rPr>
          <w:b/>
          <w:bCs/>
        </w:rPr>
        <w:t>s</w:t>
      </w:r>
      <w:r w:rsidR="008B6EAA">
        <w:rPr>
          <w:b/>
          <w:bCs/>
        </w:rPr>
        <w:t>chutz</w:t>
      </w:r>
    </w:p>
    <w:p w14:paraId="2D80EABC" w14:textId="6319F632" w:rsidR="00943D51" w:rsidRDefault="00943D51" w:rsidP="00943D51">
      <w:r>
        <w:t>„</w:t>
      </w:r>
      <w:r w:rsidR="00067116" w:rsidRPr="00067116">
        <w:t>Die EU-</w:t>
      </w:r>
      <w:proofErr w:type="spellStart"/>
      <w:r w:rsidR="00067116" w:rsidRPr="00067116">
        <w:t>Renaturierungsverordnung</w:t>
      </w:r>
      <w:proofErr w:type="spellEnd"/>
      <w:r w:rsidR="00067116" w:rsidRPr="00067116">
        <w:t xml:space="preserve"> bietet Österreich eine historische Chance, die Lebensbedingungen für Wildtiere </w:t>
      </w:r>
      <w:r w:rsidR="006D2CE0">
        <w:t>nachhaltig</w:t>
      </w:r>
      <w:r w:rsidR="00067116" w:rsidRPr="00067116">
        <w:t xml:space="preserve"> zu verbessern. Voraussetzung dafür ist, dass der nationale Wiederherstellungsplan den Schutz der Tiere von Anfang an verbindlich berücksichtigt</w:t>
      </w:r>
      <w:r>
        <w:t>“, betont Alexios Wiklund, Sprecher des Österreichischen Tierschutzvereins.</w:t>
      </w:r>
    </w:p>
    <w:p w14:paraId="18EEF35F" w14:textId="77777777" w:rsidR="00E80B5D" w:rsidRDefault="00E80B5D" w:rsidP="00943D51"/>
    <w:p w14:paraId="2A6EF962" w14:textId="65224809" w:rsidR="008D3E7D" w:rsidRPr="008D3E7D" w:rsidRDefault="008D3E7D" w:rsidP="00943D51">
      <w:pPr>
        <w:rPr>
          <w:b/>
          <w:bCs/>
        </w:rPr>
      </w:pPr>
      <w:r w:rsidRPr="008D3E7D">
        <w:rPr>
          <w:b/>
          <w:bCs/>
        </w:rPr>
        <w:t>Nur drei von 27 Roten Listen aktuell</w:t>
      </w:r>
    </w:p>
    <w:p w14:paraId="0807F96F" w14:textId="65CE2159" w:rsidR="00E64B5A" w:rsidRDefault="00E64B5A" w:rsidP="00E64B5A">
      <w:r w:rsidRPr="0037341B">
        <w:t>Rund zwei Drittel der geschützten Wildtierarten in Österreich gelten als bedroht. Besonders betroffen sind Amphibien, Reptilien und Fische. Gleichzeitig sind nur drei von 2</w:t>
      </w:r>
      <w:r w:rsidR="00066790">
        <w:t>7</w:t>
      </w:r>
      <w:r w:rsidRPr="0037341B">
        <w:t xml:space="preserve"> Roten Listen aktuell und bilden damit die Gefährdungslage nur unvollständig ab. Trotz bestehender Schutzbestimmungen werden unter anderem Wölfe, Biber und Fischotter weiterhin unter bestimmten Voraussetzungen getötet.</w:t>
      </w:r>
    </w:p>
    <w:p w14:paraId="7B0FBF2F" w14:textId="77777777" w:rsidR="00B91618" w:rsidRPr="00B91618" w:rsidRDefault="00B91618" w:rsidP="00E64B5A">
      <w:pPr>
        <w:rPr>
          <w:b/>
          <w:bCs/>
        </w:rPr>
      </w:pPr>
    </w:p>
    <w:p w14:paraId="29D4BD63" w14:textId="48F7C17A" w:rsidR="00B91618" w:rsidRDefault="00EA19E2" w:rsidP="00E64B5A">
      <w:r>
        <w:rPr>
          <w:b/>
          <w:bCs/>
        </w:rPr>
        <w:t>Petition „</w:t>
      </w:r>
      <w:r w:rsidR="00B91618" w:rsidRPr="00B91618">
        <w:rPr>
          <w:b/>
          <w:bCs/>
        </w:rPr>
        <w:t>Rote Listen jetzt aktualisieren</w:t>
      </w:r>
      <w:r>
        <w:rPr>
          <w:b/>
          <w:bCs/>
        </w:rPr>
        <w:t>!“</w:t>
      </w:r>
      <w:r w:rsidR="00B91618">
        <w:t xml:space="preserve"> </w:t>
      </w:r>
      <w:r>
        <w:br/>
      </w:r>
      <w:r w:rsidR="00B91618" w:rsidRPr="00B91618">
        <w:t>https://tierschutzverein.at/petitionen/rote-listen/</w:t>
      </w:r>
    </w:p>
    <w:p w14:paraId="51C18494" w14:textId="77777777" w:rsidR="00E64B5A" w:rsidRDefault="00E64B5A" w:rsidP="00943D51"/>
    <w:p w14:paraId="7A6B8D89" w14:textId="77777777" w:rsidR="00E725AE" w:rsidRPr="00E725AE" w:rsidRDefault="00E725AE" w:rsidP="00E725AE">
      <w:pPr>
        <w:rPr>
          <w:b/>
          <w:bCs/>
        </w:rPr>
      </w:pPr>
      <w:r w:rsidRPr="00E725AE">
        <w:rPr>
          <w:b/>
          <w:bCs/>
        </w:rPr>
        <w:t xml:space="preserve">Fünf Forderungen an den </w:t>
      </w:r>
      <w:proofErr w:type="spellStart"/>
      <w:r w:rsidRPr="00E725AE">
        <w:rPr>
          <w:b/>
          <w:bCs/>
        </w:rPr>
        <w:t>Renaturierungsplan</w:t>
      </w:r>
      <w:proofErr w:type="spellEnd"/>
    </w:p>
    <w:p w14:paraId="36A60FCF" w14:textId="3089B182" w:rsidR="004371CE" w:rsidRPr="00117AA6" w:rsidRDefault="00367AAC" w:rsidP="00943D51">
      <w:r w:rsidRPr="00117AA6">
        <w:t xml:space="preserve">Der Österreichische Tierschutzverein fordert </w:t>
      </w:r>
      <w:r w:rsidR="00671D96" w:rsidRPr="00671D96">
        <w:t>ein verbindliches Maßnahmen-Paket mit einem Sofortprogramm für gefährdete Arte</w:t>
      </w:r>
      <w:r w:rsidRPr="00117AA6">
        <w:t xml:space="preserve">n, wildtierfreundlicher Raumplanung, </w:t>
      </w:r>
      <w:r w:rsidR="004B2D03">
        <w:t>de</w:t>
      </w:r>
      <w:r w:rsidR="00486718">
        <w:t>m</w:t>
      </w:r>
      <w:r w:rsidRPr="00117AA6">
        <w:t xml:space="preserve"> Vorrang von Artenschutz und Prävention sowie einem regelmäßigen, transparenten Monitoring. Zugleich soll die Öffentlichkeit informiert und in den Wildtierschutz einbezogen werden.</w:t>
      </w:r>
    </w:p>
    <w:p w14:paraId="358B2656" w14:textId="77777777" w:rsidR="00943D51" w:rsidRDefault="00943D51" w:rsidP="00943D51"/>
    <w:p w14:paraId="364A8204" w14:textId="77777777" w:rsidR="00943D51" w:rsidRPr="008B6EAA" w:rsidRDefault="00943D51" w:rsidP="00943D51">
      <w:pPr>
        <w:rPr>
          <w:b/>
          <w:bCs/>
        </w:rPr>
      </w:pPr>
      <w:r w:rsidRPr="008B6EAA">
        <w:rPr>
          <w:b/>
          <w:bCs/>
        </w:rPr>
        <w:t>1. Schutz während Brut-, Setz- und Aufzuchtzeiten</w:t>
      </w:r>
    </w:p>
    <w:p w14:paraId="75950FFE" w14:textId="77777777" w:rsidR="005430C8" w:rsidRPr="0037341B" w:rsidRDefault="002B0A58" w:rsidP="005430C8">
      <w:r w:rsidRPr="00412330">
        <w:t xml:space="preserve">Brut-, Setz- und Aufzuchtzeiten heimischer Arten sind bei Renaturierungsmaßnahmen angemessen zu berücksichtigen. </w:t>
      </w:r>
      <w:r w:rsidR="005430C8" w:rsidRPr="0037341B">
        <w:t>Dies entspricht den Schutzzielen der EU-Vogelschutz- und FFH-Richtlinie.</w:t>
      </w:r>
    </w:p>
    <w:p w14:paraId="71FECA76" w14:textId="77777777" w:rsidR="004B2D03" w:rsidRDefault="004B2D03" w:rsidP="00943D51"/>
    <w:p w14:paraId="5B35DA9B" w14:textId="75D58C32" w:rsidR="00943D51" w:rsidRPr="008B6EAA" w:rsidRDefault="008B6EAA" w:rsidP="00943D51">
      <w:pPr>
        <w:rPr>
          <w:b/>
          <w:bCs/>
        </w:rPr>
      </w:pPr>
      <w:r>
        <w:rPr>
          <w:b/>
          <w:bCs/>
        </w:rPr>
        <w:t>2</w:t>
      </w:r>
      <w:r w:rsidR="00943D51" w:rsidRPr="008B6EAA">
        <w:rPr>
          <w:b/>
          <w:bCs/>
        </w:rPr>
        <w:t>. Monitoring gefährdeter Arten</w:t>
      </w:r>
    </w:p>
    <w:p w14:paraId="3A76D973" w14:textId="1698C28F" w:rsidR="001E1B3D" w:rsidRDefault="00DE1153" w:rsidP="00943D51">
      <w:r w:rsidRPr="00DE1153">
        <w:t xml:space="preserve">Monitoringprogramme für Wildtiere wie Igel, Fledermäuse, Laubfrösche und Biber </w:t>
      </w:r>
      <w:r>
        <w:t xml:space="preserve">sollen </w:t>
      </w:r>
      <w:r w:rsidRPr="00DE1153">
        <w:t xml:space="preserve">wertvolle Daten für ein wirksames </w:t>
      </w:r>
      <w:proofErr w:type="spellStart"/>
      <w:r w:rsidRPr="00DE1153">
        <w:t>Habitatmanagement</w:t>
      </w:r>
      <w:proofErr w:type="spellEnd"/>
      <w:r>
        <w:t xml:space="preserve"> </w:t>
      </w:r>
      <w:r w:rsidRPr="00DE1153">
        <w:t>liefern.</w:t>
      </w:r>
      <w:r>
        <w:t xml:space="preserve"> </w:t>
      </w:r>
    </w:p>
    <w:p w14:paraId="497A2318" w14:textId="77777777" w:rsidR="008B6EAA" w:rsidRDefault="008B6EAA" w:rsidP="008B6EAA"/>
    <w:p w14:paraId="6DA13B17" w14:textId="69FA5FB7" w:rsidR="008B6EAA" w:rsidRPr="008B6EAA" w:rsidRDefault="008B6EAA" w:rsidP="008B6EAA">
      <w:pPr>
        <w:rPr>
          <w:b/>
          <w:bCs/>
        </w:rPr>
      </w:pPr>
      <w:r>
        <w:rPr>
          <w:b/>
          <w:bCs/>
        </w:rPr>
        <w:t>3</w:t>
      </w:r>
      <w:r w:rsidRPr="008B6EAA">
        <w:rPr>
          <w:b/>
          <w:bCs/>
        </w:rPr>
        <w:t>. Wildtier</w:t>
      </w:r>
      <w:r>
        <w:rPr>
          <w:b/>
          <w:bCs/>
        </w:rPr>
        <w:t>freundliche Raumplan</w:t>
      </w:r>
      <w:r w:rsidR="005938E9">
        <w:rPr>
          <w:b/>
          <w:bCs/>
        </w:rPr>
        <w:t>un</w:t>
      </w:r>
      <w:r>
        <w:rPr>
          <w:b/>
          <w:bCs/>
        </w:rPr>
        <w:t>g</w:t>
      </w:r>
    </w:p>
    <w:p w14:paraId="3F870A65" w14:textId="2F42BF07" w:rsidR="00A41F52" w:rsidRPr="00D10810" w:rsidRDefault="008B6EAA" w:rsidP="00943D51">
      <w:r w:rsidRPr="008B6EAA">
        <w:t xml:space="preserve">Wildtierkorridore </w:t>
      </w:r>
      <w:r w:rsidR="005938E9">
        <w:t xml:space="preserve">sind </w:t>
      </w:r>
      <w:r w:rsidRPr="008B6EAA">
        <w:t>verbindlich</w:t>
      </w:r>
      <w:r w:rsidR="005938E9">
        <w:t xml:space="preserve"> und frühzeitig</w:t>
      </w:r>
      <w:r w:rsidRPr="008B6EAA">
        <w:t xml:space="preserve"> in der Raumplanung und bei Infrastrukturprojekten </w:t>
      </w:r>
      <w:r w:rsidR="005938E9">
        <w:t xml:space="preserve">zu </w:t>
      </w:r>
      <w:r w:rsidRPr="008B6EAA">
        <w:t>berücksichtig</w:t>
      </w:r>
      <w:r w:rsidR="005938E9">
        <w:t>en.</w:t>
      </w:r>
      <w:r w:rsidRPr="008B6EAA">
        <w:t xml:space="preserve"> </w:t>
      </w:r>
      <w:r w:rsidR="00D10810" w:rsidRPr="0037341B">
        <w:t>Grünbrücken, Wilddurchlässe und entsiegelte Flächen stärken die ökologische Vernetzung und können Wildunfälle reduzieren.</w:t>
      </w:r>
    </w:p>
    <w:p w14:paraId="131E58AF" w14:textId="77777777" w:rsidR="008B6EAA" w:rsidRPr="008B6EAA" w:rsidRDefault="008B6EAA" w:rsidP="00943D51">
      <w:pPr>
        <w:rPr>
          <w:b/>
          <w:bCs/>
        </w:rPr>
      </w:pPr>
    </w:p>
    <w:p w14:paraId="76DC1067" w14:textId="77777777" w:rsidR="00943D51" w:rsidRPr="008B6EAA" w:rsidRDefault="00943D51" w:rsidP="00943D51">
      <w:pPr>
        <w:rPr>
          <w:b/>
          <w:bCs/>
        </w:rPr>
      </w:pPr>
      <w:r w:rsidRPr="008B6EAA">
        <w:rPr>
          <w:b/>
          <w:bCs/>
        </w:rPr>
        <w:t>4. Verbot pauschaler Abschussverordnungen</w:t>
      </w:r>
    </w:p>
    <w:p w14:paraId="1453EAD3" w14:textId="2A90D0FD" w:rsidR="006801F2" w:rsidRDefault="00B27E5D" w:rsidP="006801F2">
      <w:r w:rsidRPr="0037341B">
        <w:t xml:space="preserve">Prävention muss Vorrang vor nachträglichen Eingriffen haben. </w:t>
      </w:r>
      <w:r w:rsidRPr="005938E9">
        <w:t>Pauschale Verordnungen für den präventiven Abschuss auf renaturierten Flächen sind zu untersagen.</w:t>
      </w:r>
      <w:r w:rsidRPr="0037341B">
        <w:t xml:space="preserve"> </w:t>
      </w:r>
      <w:r w:rsidR="00E2269D" w:rsidRPr="00E2269D">
        <w:t xml:space="preserve">Bisher gibt </w:t>
      </w:r>
      <w:r w:rsidR="00E2269D" w:rsidRPr="00E2269D">
        <w:lastRenderedPageBreak/>
        <w:t>es keine wissenschaftlichen Belege dafür, dass Abschüsse von Wolf, Biber und Fischotter Konflikte nachhaltig verringern.</w:t>
      </w:r>
    </w:p>
    <w:p w14:paraId="1F4E070D" w14:textId="77777777" w:rsidR="008B6EAA" w:rsidRDefault="008B6EAA" w:rsidP="00943D51">
      <w:pPr>
        <w:rPr>
          <w:b/>
          <w:bCs/>
        </w:rPr>
      </w:pPr>
    </w:p>
    <w:p w14:paraId="0F7D370E" w14:textId="58DF1CBD" w:rsidR="0037341B" w:rsidRPr="0037341B" w:rsidRDefault="0037341B" w:rsidP="0037341B">
      <w:r w:rsidRPr="0037341B">
        <w:rPr>
          <w:b/>
          <w:bCs/>
        </w:rPr>
        <w:t>5. Transparenz und Beteiligung</w:t>
      </w:r>
    </w:p>
    <w:p w14:paraId="51B5C430" w14:textId="77777777" w:rsidR="0037341B" w:rsidRDefault="0037341B" w:rsidP="0037341B">
      <w:r w:rsidRPr="0037341B">
        <w:t>Ein unabhängiges Monitoring und eine transparente Berichterstattung sollen den Erfolg der Maßnahmen überprüfbar machen. Gleichzeitig braucht es verständliche Information über tiergerechte Renaturierung und eine frühzeitige Einbindung von Tierschutzorganisationen in Planung und Umsetzung.</w:t>
      </w:r>
    </w:p>
    <w:p w14:paraId="798AD2C8" w14:textId="77777777" w:rsidR="00AB410A" w:rsidRDefault="00AB410A" w:rsidP="0037341B"/>
    <w:p w14:paraId="7CA6F82A" w14:textId="77777777" w:rsidR="00AB410A" w:rsidRPr="00AB410A" w:rsidRDefault="00AB410A" w:rsidP="00AB410A">
      <w:pPr>
        <w:rPr>
          <w:b/>
          <w:bCs/>
        </w:rPr>
      </w:pPr>
      <w:r w:rsidRPr="00AB410A">
        <w:rPr>
          <w:b/>
          <w:bCs/>
        </w:rPr>
        <w:t>Rückfragen &amp; Kontakt:</w:t>
      </w:r>
    </w:p>
    <w:p w14:paraId="2C8B4D95" w14:textId="77777777" w:rsidR="00AB410A" w:rsidRDefault="00AB410A" w:rsidP="00AB410A">
      <w:r>
        <w:t>Alexios Wiklund</w:t>
      </w:r>
    </w:p>
    <w:p w14:paraId="772C1D60" w14:textId="77777777" w:rsidR="00AB410A" w:rsidRDefault="00AB410A" w:rsidP="00AB410A">
      <w:r>
        <w:t>Presse- und Öffentlichkeitsarbeit</w:t>
      </w:r>
    </w:p>
    <w:p w14:paraId="726FDA51" w14:textId="77777777" w:rsidR="00AB410A" w:rsidRDefault="00AB410A" w:rsidP="00AB410A">
      <w:r>
        <w:t>0660/730 42 91</w:t>
      </w:r>
    </w:p>
    <w:p w14:paraId="48174BBD" w14:textId="77777777" w:rsidR="00AB410A" w:rsidRDefault="00AB410A" w:rsidP="00AB410A">
      <w:r>
        <w:t>wiklund@tierschutzverein.at</w:t>
      </w:r>
    </w:p>
    <w:p w14:paraId="725272DF" w14:textId="40C1644E" w:rsidR="00AB410A" w:rsidRPr="0037341B" w:rsidRDefault="00AB410A" w:rsidP="00AB410A">
      <w:r>
        <w:t>www.tierschutzverein.at/presse</w:t>
      </w:r>
    </w:p>
    <w:p w14:paraId="40886292" w14:textId="77777777" w:rsidR="0037341B" w:rsidRPr="004158C8" w:rsidRDefault="0037341B" w:rsidP="004158C8"/>
    <w:p w14:paraId="477B2614" w14:textId="498D07B7" w:rsidR="00A722C3" w:rsidRPr="004158C8" w:rsidRDefault="00A722C3" w:rsidP="004158C8"/>
    <w:sectPr w:rsidR="00A722C3" w:rsidRPr="004158C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E0C36"/>
    <w:multiLevelType w:val="multilevel"/>
    <w:tmpl w:val="3654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041A31"/>
    <w:multiLevelType w:val="multilevel"/>
    <w:tmpl w:val="16F2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497345">
    <w:abstractNumId w:val="1"/>
  </w:num>
  <w:num w:numId="2" w16cid:durableId="166042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02DA9"/>
    <w:rsid w:val="00031217"/>
    <w:rsid w:val="00066790"/>
    <w:rsid w:val="00067116"/>
    <w:rsid w:val="000927C0"/>
    <w:rsid w:val="000F3CC2"/>
    <w:rsid w:val="00117AA6"/>
    <w:rsid w:val="00117D3C"/>
    <w:rsid w:val="00162026"/>
    <w:rsid w:val="001B1B08"/>
    <w:rsid w:val="001C0861"/>
    <w:rsid w:val="001E1B3D"/>
    <w:rsid w:val="002073A3"/>
    <w:rsid w:val="00211E34"/>
    <w:rsid w:val="00220B2A"/>
    <w:rsid w:val="0028375A"/>
    <w:rsid w:val="002B0A58"/>
    <w:rsid w:val="002D2C6F"/>
    <w:rsid w:val="00335EC1"/>
    <w:rsid w:val="00364DA1"/>
    <w:rsid w:val="00367AAC"/>
    <w:rsid w:val="0037341B"/>
    <w:rsid w:val="003B4C31"/>
    <w:rsid w:val="003D6326"/>
    <w:rsid w:val="003E7FE8"/>
    <w:rsid w:val="00412330"/>
    <w:rsid w:val="004158C8"/>
    <w:rsid w:val="004371CE"/>
    <w:rsid w:val="004623CA"/>
    <w:rsid w:val="00486718"/>
    <w:rsid w:val="00486949"/>
    <w:rsid w:val="004B1C7E"/>
    <w:rsid w:val="004B242A"/>
    <w:rsid w:val="004B2D03"/>
    <w:rsid w:val="004E11E9"/>
    <w:rsid w:val="00505057"/>
    <w:rsid w:val="00522322"/>
    <w:rsid w:val="005430C8"/>
    <w:rsid w:val="00550DD0"/>
    <w:rsid w:val="00583361"/>
    <w:rsid w:val="005938E9"/>
    <w:rsid w:val="005C36ED"/>
    <w:rsid w:val="005D19FA"/>
    <w:rsid w:val="00671D96"/>
    <w:rsid w:val="006738D7"/>
    <w:rsid w:val="006801F2"/>
    <w:rsid w:val="006D2CE0"/>
    <w:rsid w:val="006D36EB"/>
    <w:rsid w:val="006F5648"/>
    <w:rsid w:val="0077024C"/>
    <w:rsid w:val="00796300"/>
    <w:rsid w:val="0088515C"/>
    <w:rsid w:val="008B6EAA"/>
    <w:rsid w:val="008D3E7D"/>
    <w:rsid w:val="008D621A"/>
    <w:rsid w:val="00912E0B"/>
    <w:rsid w:val="00943D51"/>
    <w:rsid w:val="00973955"/>
    <w:rsid w:val="009739C0"/>
    <w:rsid w:val="00995989"/>
    <w:rsid w:val="009C59C9"/>
    <w:rsid w:val="009C7EFF"/>
    <w:rsid w:val="00A41F52"/>
    <w:rsid w:val="00A722C3"/>
    <w:rsid w:val="00A8644B"/>
    <w:rsid w:val="00AB410A"/>
    <w:rsid w:val="00AF4340"/>
    <w:rsid w:val="00B27E5D"/>
    <w:rsid w:val="00B34979"/>
    <w:rsid w:val="00B50E13"/>
    <w:rsid w:val="00B91618"/>
    <w:rsid w:val="00B959FA"/>
    <w:rsid w:val="00BB4C4D"/>
    <w:rsid w:val="00BC2DE8"/>
    <w:rsid w:val="00BE11DE"/>
    <w:rsid w:val="00C25418"/>
    <w:rsid w:val="00C73875"/>
    <w:rsid w:val="00CB1B8A"/>
    <w:rsid w:val="00CC1BD5"/>
    <w:rsid w:val="00D01B07"/>
    <w:rsid w:val="00D10810"/>
    <w:rsid w:val="00D360B6"/>
    <w:rsid w:val="00DC4B72"/>
    <w:rsid w:val="00DE023A"/>
    <w:rsid w:val="00DE023F"/>
    <w:rsid w:val="00DE1153"/>
    <w:rsid w:val="00E03413"/>
    <w:rsid w:val="00E2269D"/>
    <w:rsid w:val="00E3380A"/>
    <w:rsid w:val="00E64B5A"/>
    <w:rsid w:val="00E672AA"/>
    <w:rsid w:val="00E67978"/>
    <w:rsid w:val="00E725AE"/>
    <w:rsid w:val="00E80B5D"/>
    <w:rsid w:val="00EA19E2"/>
    <w:rsid w:val="00ED0292"/>
    <w:rsid w:val="00ED0A84"/>
    <w:rsid w:val="00ED5018"/>
    <w:rsid w:val="00F215DE"/>
    <w:rsid w:val="00F56BA3"/>
    <w:rsid w:val="00FC537F"/>
    <w:rsid w:val="00FE74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B5726"/>
  <w15:chartTrackingRefBased/>
  <w15:docId w15:val="{992D7E63-9DB6-4E13-8B55-007A05B3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3CC2"/>
  </w:style>
  <w:style w:type="paragraph" w:styleId="berschrift1">
    <w:name w:val="heading 1"/>
    <w:basedOn w:val="Standard"/>
    <w:next w:val="Standard"/>
    <w:link w:val="berschrift1Zchn"/>
    <w:uiPriority w:val="9"/>
    <w:qFormat/>
    <w:rsid w:val="00415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15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158C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158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158C8"/>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4158C8"/>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158C8"/>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4158C8"/>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158C8"/>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158C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158C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158C8"/>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158C8"/>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158C8"/>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4158C8"/>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158C8"/>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4158C8"/>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158C8"/>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4158C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158C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158C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158C8"/>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4158C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158C8"/>
    <w:rPr>
      <w:i/>
      <w:iCs/>
      <w:color w:val="404040" w:themeColor="text1" w:themeTint="BF"/>
    </w:rPr>
  </w:style>
  <w:style w:type="paragraph" w:styleId="Listenabsatz">
    <w:name w:val="List Paragraph"/>
    <w:basedOn w:val="Standard"/>
    <w:uiPriority w:val="34"/>
    <w:qFormat/>
    <w:rsid w:val="004158C8"/>
    <w:pPr>
      <w:ind w:left="720"/>
      <w:contextualSpacing/>
    </w:pPr>
  </w:style>
  <w:style w:type="character" w:styleId="IntensiveHervorhebung">
    <w:name w:val="Intense Emphasis"/>
    <w:basedOn w:val="Absatz-Standardschriftart"/>
    <w:uiPriority w:val="21"/>
    <w:qFormat/>
    <w:rsid w:val="004158C8"/>
    <w:rPr>
      <w:i/>
      <w:iCs/>
      <w:color w:val="0F4761" w:themeColor="accent1" w:themeShade="BF"/>
    </w:rPr>
  </w:style>
  <w:style w:type="paragraph" w:styleId="IntensivesZitat">
    <w:name w:val="Intense Quote"/>
    <w:basedOn w:val="Standard"/>
    <w:next w:val="Standard"/>
    <w:link w:val="IntensivesZitatZchn"/>
    <w:uiPriority w:val="30"/>
    <w:qFormat/>
    <w:rsid w:val="00415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158C8"/>
    <w:rPr>
      <w:i/>
      <w:iCs/>
      <w:color w:val="0F4761" w:themeColor="accent1" w:themeShade="BF"/>
    </w:rPr>
  </w:style>
  <w:style w:type="character" w:styleId="IntensiverVerweis">
    <w:name w:val="Intense Reference"/>
    <w:basedOn w:val="Absatz-Standardschriftart"/>
    <w:uiPriority w:val="32"/>
    <w:qFormat/>
    <w:rsid w:val="004158C8"/>
    <w:rPr>
      <w:b/>
      <w:bCs/>
      <w:smallCaps/>
      <w:color w:val="0F4761" w:themeColor="accent1" w:themeShade="BF"/>
      <w:spacing w:val="5"/>
    </w:rPr>
  </w:style>
  <w:style w:type="character" w:styleId="Hyperlink">
    <w:name w:val="Hyperlink"/>
    <w:basedOn w:val="Absatz-Standardschriftart"/>
    <w:uiPriority w:val="99"/>
    <w:unhideWhenUsed/>
    <w:rsid w:val="004158C8"/>
    <w:rPr>
      <w:color w:val="467886" w:themeColor="hyperlink"/>
      <w:u w:val="single"/>
    </w:rPr>
  </w:style>
  <w:style w:type="character" w:styleId="NichtaufgelsteErwhnung">
    <w:name w:val="Unresolved Mention"/>
    <w:basedOn w:val="Absatz-Standardschriftart"/>
    <w:uiPriority w:val="99"/>
    <w:semiHidden/>
    <w:unhideWhenUsed/>
    <w:rsid w:val="00415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Props1.xml><?xml version="1.0" encoding="utf-8"?>
<ds:datastoreItem xmlns:ds="http://schemas.openxmlformats.org/officeDocument/2006/customXml" ds:itemID="{44898BB8-1275-472A-885E-F43FCA91865D}">
  <ds:schemaRefs>
    <ds:schemaRef ds:uri="http://schemas.microsoft.com/sharepoint/v3/contenttype/forms"/>
  </ds:schemaRefs>
</ds:datastoreItem>
</file>

<file path=customXml/itemProps2.xml><?xml version="1.0" encoding="utf-8"?>
<ds:datastoreItem xmlns:ds="http://schemas.openxmlformats.org/officeDocument/2006/customXml" ds:itemID="{1498E473-9691-47A1-9679-E64E6C315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43F89D-E19F-4AE9-A6EF-70BC1254CAC2}">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3251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95</cp:revision>
  <dcterms:created xsi:type="dcterms:W3CDTF">2026-08-18T11:24:00Z</dcterms:created>
  <dcterms:modified xsi:type="dcterms:W3CDTF">2026-08-19T14:35:00Z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